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511C1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511C1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к Объявлению №</w:t>
      </w:r>
      <w:r w:rsidR="00132B96" w:rsidRPr="00511C11">
        <w:rPr>
          <w:rFonts w:ascii="Times New Roman" w:hAnsi="Times New Roman" w:cs="Times New Roman"/>
          <w:sz w:val="24"/>
          <w:szCs w:val="24"/>
        </w:rPr>
        <w:t>4</w:t>
      </w:r>
      <w:r w:rsidR="008F599F">
        <w:rPr>
          <w:rFonts w:ascii="Times New Roman" w:hAnsi="Times New Roman" w:cs="Times New Roman"/>
          <w:sz w:val="24"/>
          <w:szCs w:val="24"/>
        </w:rPr>
        <w:t>9</w:t>
      </w:r>
      <w:r w:rsidRPr="00511C11">
        <w:rPr>
          <w:rFonts w:ascii="Times New Roman" w:hAnsi="Times New Roman" w:cs="Times New Roman"/>
          <w:sz w:val="24"/>
          <w:szCs w:val="24"/>
        </w:rPr>
        <w:t xml:space="preserve"> от </w:t>
      </w:r>
      <w:r w:rsidR="00877F0C">
        <w:rPr>
          <w:rFonts w:ascii="Times New Roman" w:hAnsi="Times New Roman" w:cs="Times New Roman"/>
          <w:sz w:val="24"/>
          <w:szCs w:val="24"/>
        </w:rPr>
        <w:t>1</w:t>
      </w:r>
      <w:r w:rsidR="00C06A97">
        <w:rPr>
          <w:rFonts w:ascii="Times New Roman" w:hAnsi="Times New Roman" w:cs="Times New Roman"/>
          <w:sz w:val="24"/>
          <w:szCs w:val="24"/>
        </w:rPr>
        <w:t>9</w:t>
      </w:r>
      <w:r w:rsidRPr="00511C11">
        <w:rPr>
          <w:rFonts w:ascii="Times New Roman" w:hAnsi="Times New Roman" w:cs="Times New Roman"/>
          <w:sz w:val="24"/>
          <w:szCs w:val="24"/>
        </w:rPr>
        <w:t>.0</w:t>
      </w:r>
      <w:r w:rsidR="00877F0C">
        <w:rPr>
          <w:rFonts w:ascii="Times New Roman" w:hAnsi="Times New Roman" w:cs="Times New Roman"/>
          <w:sz w:val="24"/>
          <w:szCs w:val="24"/>
        </w:rPr>
        <w:t>9</w:t>
      </w:r>
      <w:r w:rsidRPr="00511C1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511C1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511C1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425"/>
        <w:gridCol w:w="6113"/>
        <w:gridCol w:w="606"/>
        <w:gridCol w:w="696"/>
        <w:gridCol w:w="1236"/>
        <w:gridCol w:w="1116"/>
        <w:gridCol w:w="64"/>
        <w:gridCol w:w="1391"/>
        <w:gridCol w:w="1826"/>
      </w:tblGrid>
      <w:tr w:rsidR="00676C0A" w:rsidRPr="00511C11" w:rsidTr="008F599F">
        <w:trPr>
          <w:jc w:val="center"/>
        </w:trPr>
        <w:tc>
          <w:tcPr>
            <w:tcW w:w="207" w:type="pct"/>
            <w:vAlign w:val="center"/>
          </w:tcPr>
          <w:p w:rsidR="00511C11" w:rsidRPr="00FC7EF0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75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98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92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46" w:type="pct"/>
            <w:gridSpan w:val="2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42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F599F" w:rsidRPr="00511C11" w:rsidTr="008F599F">
        <w:trPr>
          <w:trHeight w:val="403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кишечноиерсиозный-09</w:t>
            </w:r>
          </w:p>
        </w:tc>
        <w:tc>
          <w:tcPr>
            <w:tcW w:w="1898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Препарат представляет собой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формалинизированные</w:t>
            </w:r>
            <w:proofErr w:type="gram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анизированные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эритроциты барана, нагруженные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липополисахаридным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антигеном О9 псевдотуберкулезного микроба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сухой имеет вид аморфной массы в виде таблетки коричневого цвета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- 6 мл</w:t>
            </w:r>
          </w:p>
        </w:tc>
        <w:tc>
          <w:tcPr>
            <w:tcW w:w="192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20775,00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20775,00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23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кишечноиерсиозный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-03</w:t>
            </w:r>
          </w:p>
        </w:tc>
        <w:tc>
          <w:tcPr>
            <w:tcW w:w="1898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Препарат представляет собой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формалинизированные</w:t>
            </w:r>
            <w:proofErr w:type="gram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анизированные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эритроциты барана, нагруженные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липополисахаридным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антигеном О3 псевдотуберкулезного микроба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сухой имеет вид аморфной массы в виде таблетки коричневого цвета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- 6 мл</w:t>
            </w:r>
          </w:p>
        </w:tc>
        <w:tc>
          <w:tcPr>
            <w:tcW w:w="192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20775,00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20775,00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шигеллезный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Флекснер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- 6(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Ньюкестл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для диагностических целей</w:t>
            </w:r>
          </w:p>
        </w:tc>
        <w:tc>
          <w:tcPr>
            <w:tcW w:w="1898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 для выявления в сыворотках крови человека специфических антител к 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шигеллам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Флекснер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6 в реакции пассивной гемагглютинации (РПГА)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– 10 мл</w:t>
            </w:r>
          </w:p>
        </w:tc>
        <w:tc>
          <w:tcPr>
            <w:tcW w:w="192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17100,00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17100,00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Бактериофаг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сальмонеллезный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поливалентный ABCDE(жидкий)</w:t>
            </w:r>
          </w:p>
        </w:tc>
        <w:tc>
          <w:tcPr>
            <w:tcW w:w="1898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Раствор Бактериофаг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сальмонеллезный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поливалентный групп АВС</w:t>
            </w:r>
            <w:proofErr w:type="gram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Е содержит:</w:t>
            </w:r>
            <w:r>
              <w:t xml:space="preserve"> 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Смесь очищенных стерильных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фаголизатов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сальмонелл: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proofErr w:type="gram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 – паратифа 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Группы В – паратифа В,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гейдельберг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тифимуриум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Группы С –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инфантис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ньюпорт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ораниенбург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, холера 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суис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Группы D –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энтеритидис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дублин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Группы Е –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ньюландс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анатум</w:t>
            </w:r>
            <w:proofErr w:type="spellEnd"/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5927BA">
              <w:rPr>
                <w:rFonts w:ascii="Times New Roman" w:hAnsi="Times New Roman" w:cs="Times New Roman"/>
                <w:sz w:val="24"/>
                <w:szCs w:val="24"/>
              </w:rPr>
              <w:t>Консервант – хинозол.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- 100 мл</w:t>
            </w:r>
          </w:p>
        </w:tc>
        <w:tc>
          <w:tcPr>
            <w:tcW w:w="192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Эшерихиозн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ОКЕ</w:t>
            </w:r>
          </w:p>
        </w:tc>
        <w:tc>
          <w:tcPr>
            <w:tcW w:w="1898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Сыворотки предназначены для ориентировочной серологической идентификации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эшерихий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в реакции 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агглютинации на стекле.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- 1 мл</w:t>
            </w:r>
          </w:p>
        </w:tc>
        <w:tc>
          <w:tcPr>
            <w:tcW w:w="192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17750,00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35500,00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51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Эшерихиозн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98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Действующим началом сывороток являются специфические</w:t>
            </w:r>
            <w:proofErr w:type="gram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и О агглютинины против антигенов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эшерихий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патогенных ОК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- 1 мл</w:t>
            </w:r>
          </w:p>
        </w:tc>
        <w:tc>
          <w:tcPr>
            <w:tcW w:w="192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17750,00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Эшерихиозн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98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эшерихиозная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ОК поливалентная представляет собой препарат, полученный из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нативной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сыворотки кроликов или баранов,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гипериммунизированных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смесью корпускулярных антигенов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- 1 мл</w:t>
            </w:r>
          </w:p>
        </w:tc>
        <w:tc>
          <w:tcPr>
            <w:tcW w:w="192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17750,00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Кристенсена</w:t>
            </w:r>
            <w:proofErr w:type="spellEnd"/>
          </w:p>
        </w:tc>
        <w:tc>
          <w:tcPr>
            <w:tcW w:w="1898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для дифференциации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энтеробактерий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по способности утилизировать цитрат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натрия</w:t>
            </w:r>
            <w:proofErr w:type="gram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омогенный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сыпучий светло-розовый порошок</w:t>
            </w:r>
          </w:p>
        </w:tc>
        <w:tc>
          <w:tcPr>
            <w:tcW w:w="192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83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82650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8265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Плоскирева</w:t>
            </w:r>
            <w:proofErr w:type="spellEnd"/>
          </w:p>
        </w:tc>
        <w:tc>
          <w:tcPr>
            <w:tcW w:w="1898" w:type="pct"/>
          </w:tcPr>
          <w:p w:rsidR="008F599F" w:rsidRPr="006B48E4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селективная среда для выделения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шигелл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и сальмонелл.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гомонезированный</w:t>
            </w:r>
            <w:proofErr w:type="gram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ыпучий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порошок светло-желтого цвета</w:t>
            </w:r>
          </w:p>
        </w:tc>
        <w:tc>
          <w:tcPr>
            <w:tcW w:w="192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74850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Симмонса</w:t>
            </w:r>
            <w:proofErr w:type="spellEnd"/>
          </w:p>
        </w:tc>
        <w:tc>
          <w:tcPr>
            <w:tcW w:w="1898" w:type="pct"/>
          </w:tcPr>
          <w:p w:rsidR="008F599F" w:rsidRPr="006B48E4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среда способствует росту только </w:t>
            </w:r>
            <w:proofErr w:type="spellStart"/>
            <w:proofErr w:type="gram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цитрат-положительных</w:t>
            </w:r>
            <w:proofErr w:type="spellEnd"/>
            <w:proofErr w:type="gram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микроорганизмов. При их развитии продукты жизнедеятельности повышают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, проявляется изменением цвета индикатора (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бромтимоловый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proofErr w:type="gram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) с зеленого на синий. </w:t>
            </w:r>
          </w:p>
        </w:tc>
        <w:tc>
          <w:tcPr>
            <w:tcW w:w="192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83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4066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мясопептонный (МПА)</w:t>
            </w:r>
          </w:p>
        </w:tc>
        <w:tc>
          <w:tcPr>
            <w:tcW w:w="1898" w:type="pct"/>
          </w:tcPr>
          <w:p w:rsidR="008F599F" w:rsidRPr="006B48E4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Гомогенный сыпучий бежевого цвета порошок. (МПА) основная плотная питательная среда, используемая для выращивания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хемоорганотрофных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бактерий. Готовят на основе МПБ, добавляя к нему 1,5 3%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gram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см.), или на мясной воде, добавляя к ней 1 % пептона, 0,5% натрия хлорида и 1,5 3%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агара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- 0,25кг</w:t>
            </w:r>
          </w:p>
        </w:tc>
        <w:tc>
          <w:tcPr>
            <w:tcW w:w="192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5685,00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90960,00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proofErr w:type="gram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Б(</w:t>
            </w:r>
            <w:proofErr w:type="spellStart"/>
            <w:proofErr w:type="gram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триптизо-соевый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бульон)</w:t>
            </w:r>
          </w:p>
        </w:tc>
        <w:tc>
          <w:tcPr>
            <w:tcW w:w="1898" w:type="pct"/>
          </w:tcPr>
          <w:p w:rsidR="008F599F" w:rsidRPr="006B48E4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Триптиказо-соевый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бульон (</w:t>
            </w:r>
            <w:proofErr w:type="spellStart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6B48E4">
              <w:rPr>
                <w:rFonts w:ascii="Times New Roman" w:hAnsi="Times New Roman" w:cs="Times New Roman"/>
                <w:sz w:val="24"/>
                <w:szCs w:val="24"/>
              </w:rPr>
              <w:t xml:space="preserve"> 7,3 ± 0,2) представляет собой готовую к использованию жидкую среду для обнаружения, выделения и культивирования  микроорганизмов, как простых, так и </w:t>
            </w:r>
            <w:r w:rsidRPr="006B4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требовательных к условиям роста </w:t>
            </w:r>
          </w:p>
        </w:tc>
        <w:tc>
          <w:tcPr>
            <w:tcW w:w="192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216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70870,00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7087,00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728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51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  Кларка</w:t>
            </w:r>
          </w:p>
        </w:tc>
        <w:tc>
          <w:tcPr>
            <w:tcW w:w="1898" w:type="pct"/>
          </w:tcPr>
          <w:p w:rsidR="008F599F" w:rsidRPr="006B48E4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среда, используемая для постановки реакций МР и ФП при идентификации </w:t>
            </w:r>
            <w:proofErr w:type="spellStart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ентеробактерий</w:t>
            </w:r>
            <w:proofErr w:type="spellEnd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Состав: пептон -5 г, глюкоза-5 г, калия фосфат двухосновной-5 г </w:t>
            </w:r>
          </w:p>
        </w:tc>
        <w:tc>
          <w:tcPr>
            <w:tcW w:w="192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83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4677,5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Фенилаланин</w:t>
            </w:r>
            <w:proofErr w:type="spellEnd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агар</w:t>
            </w:r>
            <w:proofErr w:type="spellEnd"/>
          </w:p>
        </w:tc>
        <w:tc>
          <w:tcPr>
            <w:tcW w:w="1898" w:type="pct"/>
          </w:tcPr>
          <w:p w:rsidR="008F599F" w:rsidRPr="006B48E4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Фенилаланин</w:t>
            </w:r>
            <w:proofErr w:type="spellEnd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агар</w:t>
            </w:r>
            <w:proofErr w:type="spellEnd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родовой идентификации </w:t>
            </w:r>
            <w:proofErr w:type="spellStart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энтеробактерий</w:t>
            </w:r>
            <w:proofErr w:type="spellEnd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тесту </w:t>
            </w:r>
            <w:proofErr w:type="spellStart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дезаминирования</w:t>
            </w:r>
            <w:proofErr w:type="spellEnd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фенилаланина</w:t>
            </w:r>
            <w:proofErr w:type="spellEnd"/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83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6B48E4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5527,5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Агар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Серова</w:t>
            </w:r>
          </w:p>
        </w:tc>
        <w:tc>
          <w:tcPr>
            <w:tcW w:w="1898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 предназначена для выделения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иерсиний-гомогенный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сыпучий порошок желтоватого цвета.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Иерсиния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агар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Питательная среда для выделения возбудителей кишечного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иерсиниоза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псевдотуберкулеза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сухая</w:t>
            </w:r>
          </w:p>
        </w:tc>
        <w:tc>
          <w:tcPr>
            <w:tcW w:w="192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383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13637,5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Сабуро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агар</w:t>
            </w:r>
            <w:proofErr w:type="spellEnd"/>
          </w:p>
        </w:tc>
        <w:tc>
          <w:tcPr>
            <w:tcW w:w="1898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 предназначена для выделения дрожжей и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плесени</w:t>
            </w:r>
            <w:proofErr w:type="gram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редставляет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собой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мелкодисперстный,гомогенный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порошок светло-желтого цвет. 1 </w:t>
            </w: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- 0,25кг</w:t>
            </w:r>
          </w:p>
        </w:tc>
        <w:tc>
          <w:tcPr>
            <w:tcW w:w="192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676C0A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 Левина</w:t>
            </w:r>
          </w:p>
        </w:tc>
        <w:tc>
          <w:tcPr>
            <w:tcW w:w="1898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 предназначена для выделения </w:t>
            </w: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шигелл</w:t>
            </w:r>
            <w:proofErr w:type="spellEnd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мелкодисперстный</w:t>
            </w:r>
            <w:proofErr w:type="spellEnd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гомогенный порошок светло-желтого цвета. 1 </w:t>
            </w: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- 0,25кг</w:t>
            </w:r>
          </w:p>
        </w:tc>
        <w:tc>
          <w:tcPr>
            <w:tcW w:w="192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4 620</w:t>
            </w:r>
          </w:p>
        </w:tc>
        <w:tc>
          <w:tcPr>
            <w:tcW w:w="325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sz w:val="24"/>
                <w:szCs w:val="24"/>
              </w:rPr>
              <w:t>Среда Пизу</w:t>
            </w:r>
          </w:p>
        </w:tc>
        <w:tc>
          <w:tcPr>
            <w:tcW w:w="1898" w:type="pct"/>
            <w:vAlign w:val="center"/>
          </w:tcPr>
          <w:p w:rsid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sz w:val="24"/>
                <w:szCs w:val="24"/>
              </w:rPr>
              <w:t xml:space="preserve">Среда Пизу </w:t>
            </w:r>
            <w:proofErr w:type="spellStart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>Оболенск</w:t>
            </w:r>
            <w:proofErr w:type="spellEnd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предназначена для идентификации </w:t>
            </w:r>
            <w:proofErr w:type="spellStart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>коринебактерий</w:t>
            </w:r>
            <w:proofErr w:type="spellEnd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 xml:space="preserve"> по тесту расщепления </w:t>
            </w:r>
            <w:proofErr w:type="spellStart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>цистина</w:t>
            </w:r>
            <w:proofErr w:type="spellEnd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 xml:space="preserve">. Препарат представляет собой мелкодисперсный, гигроскопичный, светочувствительный порошок светло-желтого цвета. Состав: Панкреатический </w:t>
            </w:r>
            <w:proofErr w:type="spellStart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>гидролизат</w:t>
            </w:r>
            <w:proofErr w:type="spellEnd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 xml:space="preserve"> казеина, дрожжевой экстракт, мальтоза, натрия хлорид, висмута цитрат, </w:t>
            </w:r>
            <w:proofErr w:type="spellStart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>цистин</w:t>
            </w:r>
            <w:proofErr w:type="spellEnd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 xml:space="preserve">, 8-оксихинолин сернокислый (хинозол), натрия карбонат, </w:t>
            </w:r>
            <w:proofErr w:type="spellStart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 xml:space="preserve">. 1 </w:t>
            </w:r>
            <w:proofErr w:type="spellStart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004221">
              <w:rPr>
                <w:rFonts w:ascii="Times New Roman" w:hAnsi="Times New Roman" w:cs="Times New Roman"/>
                <w:sz w:val="24"/>
                <w:szCs w:val="24"/>
              </w:rPr>
              <w:t xml:space="preserve"> - 0,25кг</w:t>
            </w:r>
          </w:p>
        </w:tc>
        <w:tc>
          <w:tcPr>
            <w:tcW w:w="192" w:type="pct"/>
            <w:vAlign w:val="center"/>
          </w:tcPr>
          <w:p w:rsidR="008F599F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vAlign w:val="center"/>
          </w:tcPr>
          <w:p w:rsidR="008F599F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15300,00</w:t>
            </w:r>
          </w:p>
        </w:tc>
        <w:tc>
          <w:tcPr>
            <w:tcW w:w="325" w:type="pct"/>
            <w:vAlign w:val="center"/>
          </w:tcPr>
          <w:p w:rsidR="008F599F" w:rsidRDefault="008F599F" w:rsidP="008F5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15300,00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 висмут сульфит </w:t>
            </w: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агар</w:t>
            </w:r>
            <w:proofErr w:type="spellEnd"/>
          </w:p>
        </w:tc>
        <w:tc>
          <w:tcPr>
            <w:tcW w:w="1898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 для селективного выделения и предварительной идентификации  сальмонелл из патологического материала, Гомогенный сыпучий зеленовато-желтый </w:t>
            </w: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порошок. 1 </w:t>
            </w: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- 0,25кг</w:t>
            </w:r>
          </w:p>
        </w:tc>
        <w:tc>
          <w:tcPr>
            <w:tcW w:w="192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51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 </w:t>
            </w: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Сабуро</w:t>
            </w:r>
            <w:proofErr w:type="spellEnd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бульон</w:t>
            </w:r>
          </w:p>
        </w:tc>
        <w:tc>
          <w:tcPr>
            <w:tcW w:w="1898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 предназначена для выделения дрожжей и </w:t>
            </w: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плесени</w:t>
            </w:r>
            <w:proofErr w:type="gram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редставляет</w:t>
            </w:r>
            <w:proofErr w:type="spellEnd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собой </w:t>
            </w: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мелкодисперстный,гомогенный</w:t>
            </w:r>
            <w:proofErr w:type="spellEnd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порошок светло-желтого цвета. 1 </w:t>
            </w: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- 0,25кг</w:t>
            </w:r>
          </w:p>
        </w:tc>
        <w:tc>
          <w:tcPr>
            <w:tcW w:w="192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00422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Селективный бульон для стрептококков</w:t>
            </w:r>
          </w:p>
        </w:tc>
        <w:tc>
          <w:tcPr>
            <w:tcW w:w="1898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Гомогенный сыпучий порошок применяется для накопления микроорганизмов рода стрептококки</w:t>
            </w:r>
          </w:p>
        </w:tc>
        <w:tc>
          <w:tcPr>
            <w:tcW w:w="192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83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39 400</w:t>
            </w:r>
          </w:p>
        </w:tc>
        <w:tc>
          <w:tcPr>
            <w:tcW w:w="325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уксин основной для МБЦ</w:t>
            </w:r>
          </w:p>
        </w:tc>
        <w:tc>
          <w:tcPr>
            <w:tcW w:w="1898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Фуксин (солянокислый розанилин) C20H20N3Cl — зеленые кристаллы с металлическим блеском, водные растворы пурпурно-красного цвета. Краситель трифенилметанового ряда. 1 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- 0,05 кг</w:t>
            </w:r>
          </w:p>
        </w:tc>
        <w:tc>
          <w:tcPr>
            <w:tcW w:w="192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16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</w:t>
            </w:r>
          </w:p>
        </w:tc>
        <w:tc>
          <w:tcPr>
            <w:tcW w:w="325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ТТХ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-2,3,5 – 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Triphenil</w:t>
            </w:r>
            <w:proofErr w:type="spell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2H- 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tetrazolium</w:t>
            </w:r>
            <w:proofErr w:type="spell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chloride 98% (C 19 H19 Cin4)</w:t>
            </w:r>
          </w:p>
        </w:tc>
        <w:tc>
          <w:tcPr>
            <w:tcW w:w="1898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Добавка для питательных сред в качестве ингибитора</w:t>
            </w:r>
          </w:p>
        </w:tc>
        <w:tc>
          <w:tcPr>
            <w:tcW w:w="192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383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25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</w:t>
            </w:r>
            <w:proofErr w:type="gram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диметил-бензольдегид</w:t>
            </w:r>
            <w:proofErr w:type="spellEnd"/>
          </w:p>
        </w:tc>
        <w:tc>
          <w:tcPr>
            <w:tcW w:w="1898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4ДИМЕТИЛАМИНОБЕНЗАЛЬДЕГИД (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n-диметиламинобензальдегид</w:t>
            </w:r>
            <w:proofErr w:type="spell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(CH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6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CHO, 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</w:t>
            </w:r>
            <w:proofErr w:type="gram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149,19; светло-желтые кристаллы; т. пл. 74-75 °С, т. кип. 176-177°С/17 мм 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рт.ст</w:t>
            </w:r>
            <w:proofErr w:type="spell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.; d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99,9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1,0254; n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D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99,9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1,6235; m18,68.10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-30</w:t>
            </w: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Кл.м</w:t>
            </w:r>
            <w:proofErr w:type="spell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(18°С); 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</w:t>
            </w:r>
            <w:proofErr w:type="spell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 орг. 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р-рителях</w:t>
            </w:r>
            <w:proofErr w:type="spell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плохо - в воде. Обладает хим. </w:t>
            </w:r>
            <w:proofErr w:type="spell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св-вами</w:t>
            </w:r>
            <w:proofErr w:type="spell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характерными</w:t>
            </w:r>
            <w:proofErr w:type="gramEnd"/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 альдегидов и аминов.</w:t>
            </w:r>
          </w:p>
        </w:tc>
        <w:tc>
          <w:tcPr>
            <w:tcW w:w="192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83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212B00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феноловый красный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водорастворимый</w:t>
            </w:r>
            <w:proofErr w:type="spellEnd"/>
          </w:p>
        </w:tc>
        <w:tc>
          <w:tcPr>
            <w:tcW w:w="1898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формула: С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19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14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 Феноловый красный кислотно-основной индикатор, изменяющий окраску от желтой (в кислой среде) до красной (в щелочной среде)</w:t>
            </w:r>
            <w:proofErr w:type="gram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ереход окраски от желтой в красную осуществляется в интервале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рН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6,8-8,4.</w:t>
            </w:r>
          </w:p>
        </w:tc>
        <w:tc>
          <w:tcPr>
            <w:tcW w:w="192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383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метиленовый</w:t>
            </w:r>
            <w:proofErr w:type="gram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голубой</w:t>
            </w:r>
            <w:proofErr w:type="spellEnd"/>
          </w:p>
        </w:tc>
        <w:tc>
          <w:tcPr>
            <w:tcW w:w="1898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темно-зеленые кристаллы с бронзовым блеском;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 воде, этаноле, не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эфире, бензоле, СНСl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 краситель</w:t>
            </w:r>
          </w:p>
        </w:tc>
        <w:tc>
          <w:tcPr>
            <w:tcW w:w="192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383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51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Генциант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виоллет</w:t>
            </w:r>
            <w:proofErr w:type="spellEnd"/>
          </w:p>
        </w:tc>
        <w:tc>
          <w:tcPr>
            <w:tcW w:w="1898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Кристаллический фиолетовый (метиловый фиолетовый 10В,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генцианвиолет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кристаллвиолет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– органическое красящее вещество, главный трифенилметановый краситель </w:t>
            </w:r>
            <w:proofErr w:type="gram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цитохимических - это темно-фиолетовый порошкообразный материал, который отлично растворяется в воде и органических растворяющих средах (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этер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трихлорметан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спирт, глицерин, ледяная уксусная кислота). Формула – C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25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30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Cl.</w:t>
            </w:r>
          </w:p>
        </w:tc>
        <w:tc>
          <w:tcPr>
            <w:tcW w:w="192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383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 вазелиновое х.ч.</w:t>
            </w:r>
          </w:p>
        </w:tc>
        <w:tc>
          <w:tcPr>
            <w:tcW w:w="1898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Маслянистая жидкость прозрачная соответственно ГОСТ 3164-78</w:t>
            </w:r>
          </w:p>
        </w:tc>
        <w:tc>
          <w:tcPr>
            <w:tcW w:w="192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383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Гидроокись калия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чда</w:t>
            </w:r>
            <w:proofErr w:type="spellEnd"/>
          </w:p>
        </w:tc>
        <w:tc>
          <w:tcPr>
            <w:tcW w:w="1898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24363-80 KOH на вид </w:t>
            </w:r>
            <w:proofErr w:type="gram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елый мелкий порошок, обладающий сильной гигроскопичностью. Хорошо растворим в воде, при этом дает сильную тепловую реакцию. Водный раствор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гидроксида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калия имеет сильную щелочную реакцию</w:t>
            </w:r>
          </w:p>
        </w:tc>
        <w:tc>
          <w:tcPr>
            <w:tcW w:w="192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383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F599F" w:rsidRPr="00511C11" w:rsidTr="008F599F">
        <w:trPr>
          <w:trHeight w:val="414"/>
          <w:jc w:val="center"/>
        </w:trPr>
        <w:tc>
          <w:tcPr>
            <w:tcW w:w="207" w:type="pct"/>
            <w:vAlign w:val="center"/>
          </w:tcPr>
          <w:p w:rsidR="008F599F" w:rsidRPr="00511C11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Гидроокись натрия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чда</w:t>
            </w:r>
            <w:proofErr w:type="spellEnd"/>
          </w:p>
        </w:tc>
        <w:tc>
          <w:tcPr>
            <w:tcW w:w="1898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4328-77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NOHна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 </w:t>
            </w:r>
            <w:proofErr w:type="gram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</w:t>
            </w:r>
            <w:proofErr w:type="gram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елый мелкий порошок, обладающий сильной гигроскопичностью. Хорошо растворим в воде, при этом дает сильную тепловую реакцию. Водный раствор </w:t>
            </w:r>
            <w:proofErr w:type="spellStart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гидроксида</w:t>
            </w:r>
            <w:proofErr w:type="spellEnd"/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натрия имеет сильную щелочную реакцию</w:t>
            </w:r>
          </w:p>
        </w:tc>
        <w:tc>
          <w:tcPr>
            <w:tcW w:w="192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16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383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5" w:type="pct"/>
            <w:vAlign w:val="center"/>
          </w:tcPr>
          <w:p w:rsidR="008F599F" w:rsidRPr="008F599F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463" w:type="pct"/>
            <w:gridSpan w:val="2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F599F" w:rsidRPr="00E01119" w:rsidRDefault="008F599F" w:rsidP="008F5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Pr="00511C11" w:rsidRDefault="00184F2A" w:rsidP="008F59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Г</w:t>
      </w:r>
      <w:r w:rsidR="004E7AFD" w:rsidRPr="00511C11">
        <w:rPr>
          <w:rFonts w:ascii="Times New Roman" w:hAnsi="Times New Roman" w:cs="Times New Roman"/>
          <w:sz w:val="24"/>
          <w:szCs w:val="24"/>
        </w:rPr>
        <w:t>лавн</w:t>
      </w:r>
      <w:r w:rsidRPr="00511C11">
        <w:rPr>
          <w:rFonts w:ascii="Times New Roman" w:hAnsi="Times New Roman" w:cs="Times New Roman"/>
          <w:sz w:val="24"/>
          <w:szCs w:val="24"/>
        </w:rPr>
        <w:t>ый</w:t>
      </w:r>
      <w:r w:rsidR="004E7AFD" w:rsidRPr="00511C1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511C1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511C1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511C1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511C11" w:rsidRDefault="00F67883" w:rsidP="004E7AFD">
      <w:pPr>
        <w:rPr>
          <w:szCs w:val="24"/>
        </w:rPr>
      </w:pPr>
    </w:p>
    <w:sectPr w:rsidR="00F67883" w:rsidRPr="00511C1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24391"/>
    <w:rsid w:val="00067A7F"/>
    <w:rsid w:val="0007537F"/>
    <w:rsid w:val="000B3CCE"/>
    <w:rsid w:val="000B632A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B2910"/>
    <w:rsid w:val="001B3CBC"/>
    <w:rsid w:val="001D650C"/>
    <w:rsid w:val="001E4C4E"/>
    <w:rsid w:val="001F028E"/>
    <w:rsid w:val="00211F7D"/>
    <w:rsid w:val="00212B00"/>
    <w:rsid w:val="00234F93"/>
    <w:rsid w:val="0024096F"/>
    <w:rsid w:val="00245942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1C11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927BA"/>
    <w:rsid w:val="005B3A6E"/>
    <w:rsid w:val="005F3100"/>
    <w:rsid w:val="006046A1"/>
    <w:rsid w:val="00626E28"/>
    <w:rsid w:val="00644D0F"/>
    <w:rsid w:val="00676C0A"/>
    <w:rsid w:val="00685F0A"/>
    <w:rsid w:val="00691B13"/>
    <w:rsid w:val="006B48E4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FDE"/>
    <w:rsid w:val="008D34BE"/>
    <w:rsid w:val="008D61A9"/>
    <w:rsid w:val="008D6654"/>
    <w:rsid w:val="008E65E6"/>
    <w:rsid w:val="008F599F"/>
    <w:rsid w:val="0090724F"/>
    <w:rsid w:val="00930D67"/>
    <w:rsid w:val="00943AF4"/>
    <w:rsid w:val="0095503D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06A97"/>
    <w:rsid w:val="00C13D93"/>
    <w:rsid w:val="00C20050"/>
    <w:rsid w:val="00C22337"/>
    <w:rsid w:val="00C25705"/>
    <w:rsid w:val="00C33843"/>
    <w:rsid w:val="00C5278A"/>
    <w:rsid w:val="00C54817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5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106</cp:revision>
  <cp:lastPrinted>2019-07-10T08:04:00Z</cp:lastPrinted>
  <dcterms:created xsi:type="dcterms:W3CDTF">2018-05-25T08:38:00Z</dcterms:created>
  <dcterms:modified xsi:type="dcterms:W3CDTF">2019-09-19T08:47:00Z</dcterms:modified>
</cp:coreProperties>
</file>